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160" w:lineRule="auto"/>
        <w:jc w:val="both"/>
        <w:rPr>
          <w:rFonts w:ascii="Playfair Display" w:cs="Playfair Display" w:eastAsia="Playfair Display" w:hAnsi="Playfair Display"/>
          <w:b w:val="1"/>
          <w:highlight w:val="white"/>
        </w:rPr>
      </w:pPr>
      <w:r w:rsidDel="00000000" w:rsidR="00000000" w:rsidRPr="00000000">
        <w:rPr>
          <w:rFonts w:ascii="Playfair Display" w:cs="Playfair Display" w:eastAsia="Playfair Display" w:hAnsi="Playfair Display"/>
          <w:b w:val="1"/>
          <w:highlight w:val="white"/>
          <w:rtl w:val="0"/>
        </w:rPr>
        <w:t xml:space="preserve">Coquille</w:t>
      </w:r>
    </w:p>
    <w:p w:rsidR="00000000" w:rsidDel="00000000" w:rsidP="00000000" w:rsidRDefault="00000000" w:rsidRPr="00000000" w14:paraId="00000002">
      <w:pPr>
        <w:spacing w:after="160" w:before="160" w:lineRule="auto"/>
        <w:jc w:val="both"/>
        <w:rPr>
          <w:rFonts w:ascii="Playfair Display" w:cs="Playfair Display" w:eastAsia="Playfair Display" w:hAnsi="Playfair Display"/>
          <w:highlight w:val="white"/>
        </w:rPr>
      </w:pP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Après un Bachelor of Music à la Hochschule für Künste de Bremen (Allemagne), Marion poursuit ses études en Master d’interprète au CNSM de Lyon. </w:t>
      </w:r>
    </w:p>
    <w:p w:rsidR="00000000" w:rsidDel="00000000" w:rsidP="00000000" w:rsidRDefault="00000000" w:rsidRPr="00000000" w14:paraId="00000003">
      <w:pPr>
        <w:spacing w:after="160" w:before="160" w:lineRule="auto"/>
        <w:jc w:val="both"/>
        <w:rPr>
          <w:rFonts w:ascii="Playfair Display" w:cs="Playfair Display" w:eastAsia="Playfair Display" w:hAnsi="Playfair Display"/>
          <w:highlight w:val="white"/>
        </w:rPr>
      </w:pP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Passionnée par le collectif, elle se dirige naturellement vers le métier d’orchestre et joue dans diverses formations : Orchestre du Capitole de Toulouse, Orchestre de Montpellier, Bremer Philharmoniker, Qatar Philharmonic Orchestra … En parallèle, Marion s’épanouit en explorant d’autres genres et intègre en 2022 le trio </w:t>
      </w:r>
      <w:r w:rsidDel="00000000" w:rsidR="00000000" w:rsidRPr="00000000">
        <w:rPr>
          <w:rFonts w:ascii="Playfair Display" w:cs="Playfair Display" w:eastAsia="Playfair Display" w:hAnsi="Playfair Display"/>
          <w:b w:val="1"/>
          <w:highlight w:val="white"/>
          <w:rtl w:val="0"/>
        </w:rPr>
        <w:t xml:space="preserve">Goodbye Jupiter</w:t>
      </w: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. Elle co-crée également un spectacle jeune public </w:t>
      </w:r>
      <w:r w:rsidDel="00000000" w:rsidR="00000000" w:rsidRPr="00000000">
        <w:rPr>
          <w:rFonts w:ascii="Playfair Display" w:cs="Playfair Display" w:eastAsia="Playfair Display" w:hAnsi="Playfair Display"/>
          <w:i w:val="1"/>
          <w:highlight w:val="white"/>
          <w:rtl w:val="0"/>
        </w:rPr>
        <w:t xml:space="preserve">Sacré Sorciers !</w:t>
      </w: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 avec la comédienne Marlène Mies-Boulet et fonde avec l’écrivaine Océane Perrin le duo </w:t>
      </w:r>
      <w:r w:rsidDel="00000000" w:rsidR="00000000" w:rsidRPr="00000000">
        <w:rPr>
          <w:rFonts w:ascii="Playfair Display" w:cs="Playfair Display" w:eastAsia="Playfair Display" w:hAnsi="Playfair Display"/>
          <w:b w:val="1"/>
          <w:highlight w:val="white"/>
          <w:rtl w:val="0"/>
        </w:rPr>
        <w:t xml:space="preserve">Cadmium, </w:t>
      </w: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qui aborde l'écocritique sous forme de performances.</w:t>
      </w:r>
    </w:p>
    <w:p w:rsidR="00000000" w:rsidDel="00000000" w:rsidP="00000000" w:rsidRDefault="00000000" w:rsidRPr="00000000" w14:paraId="00000004">
      <w:pPr>
        <w:jc w:val="both"/>
        <w:rPr>
          <w:rFonts w:ascii="Playfair Display" w:cs="Playfair Display" w:eastAsia="Playfair Display" w:hAnsi="Playfair Display"/>
          <w:highlight w:val="white"/>
        </w:rPr>
      </w:pP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La violoncelliste se dévoile aujourd’hui en tant que compositrice en solo sous le pseudo </w:t>
      </w:r>
      <w:r w:rsidDel="00000000" w:rsidR="00000000" w:rsidRPr="00000000">
        <w:rPr>
          <w:rFonts w:ascii="Playfair Display" w:cs="Playfair Display" w:eastAsia="Playfair Display" w:hAnsi="Playfair Display"/>
          <w:b w:val="1"/>
          <w:highlight w:val="white"/>
          <w:rtl w:val="0"/>
        </w:rPr>
        <w:t xml:space="preserve">Coquille</w:t>
      </w: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 et a signé la musique originale du court métrage </w:t>
      </w:r>
      <w:r w:rsidDel="00000000" w:rsidR="00000000" w:rsidRPr="00000000">
        <w:rPr>
          <w:rFonts w:ascii="Playfair Display" w:cs="Playfair Display" w:eastAsia="Playfair Display" w:hAnsi="Playfair Display"/>
          <w:i w:val="1"/>
          <w:highlight w:val="white"/>
          <w:rtl w:val="0"/>
        </w:rPr>
        <w:t xml:space="preserve">KIM</w:t>
      </w:r>
      <w:r w:rsidDel="00000000" w:rsidR="00000000" w:rsidRPr="00000000">
        <w:rPr>
          <w:rFonts w:ascii="Playfair Display" w:cs="Playfair Display" w:eastAsia="Playfair Display" w:hAnsi="Playfair Display"/>
          <w:highlight w:val="white"/>
          <w:rtl w:val="0"/>
        </w:rPr>
        <w:t xml:space="preserve"> de Clément Rigour.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